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color w:val="2a9c95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1881188" cy="55712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5571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2a9c9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Fonts w:ascii="Raleway ExtraBold" w:cs="Raleway ExtraBold" w:eastAsia="Raleway ExtraBold" w:hAnsi="Raleway ExtraBold"/>
          <w:sz w:val="28"/>
          <w:szCs w:val="28"/>
          <w:rtl w:val="0"/>
        </w:rPr>
        <w:t xml:space="preserve">Unleashed</w:t>
      </w:r>
    </w:p>
    <w:p w:rsidR="00000000" w:rsidDel="00000000" w:rsidP="00000000" w:rsidRDefault="00000000" w:rsidRPr="00000000" w14:paraId="00000004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oihdvj93cldf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1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Define motion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what is motion in everyday life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Explain why motion is important in everyday life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Teacher will introduce students to motion in order for students to be able to define motion and be able to explain its use in everyday life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participate in an experiment to learn about motion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 will engage in a short discussion about what they have learned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is motion?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the initiative and provide the note to students handout.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what motion is and how it is used in everyday life.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Note to Students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Independent Activity  [10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Engage in the experiment and the think-pair-share activity.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Cups, index cards, pennies 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Class Discussion  [20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Engage in the think-pair-share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questions: Look at the image below, what is the reference point? Who is not moving, moving closer to, or farther away from the reference point?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  <w:t xml:space="preserve">Remind students to complete daily learning log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5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5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200" w:before="200" w:line="371.23440000000005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0"/>
              </w:numPr>
              <w:shd w:fill="ffffff" w:val="clear"/>
              <w:spacing w:after="0" w:afterAutospacing="0" w:before="200" w:line="371.23440000000005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0"/>
              </w:numPr>
              <w:shd w:fill="ffffff" w:val="clear"/>
              <w:spacing w:after="0" w:afterAutospacing="0" w:before="0" w:beforeAutospacing="0" w:line="371.23440000000005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0"/>
              </w:numPr>
              <w:shd w:fill="ffffff" w:val="clear"/>
              <w:spacing w:after="200" w:before="0" w:beforeAutospacing="0" w:line="371.23440000000005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200" w:before="200" w:line="371.23440000000005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Common Core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5"/>
              </w:numPr>
              <w:shd w:fill="ffffff" w:val="clear"/>
              <w:spacing w:after="0" w:afterAutospacing="0" w:before="220" w:line="371.23440000000005" w:lineRule="auto"/>
              <w:ind w:left="720" w:hanging="360"/>
              <w:rPr>
                <w:rFonts w:ascii="Roboto" w:cs="Roboto" w:eastAsia="Roboto" w:hAnsi="Roboto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b w:val="1"/>
                  <w:rtl w:val="0"/>
                </w:rPr>
                <w:t xml:space="preserve">CCSS.ELA-LITERACY.SL.9-10.2</w:t>
              </w:r>
            </w:hyperlink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Integrate multiple sources of information presented in diverse media or formats (e.g., visually, quantitatively, orally) evaluating the credibility and accuracy of each source.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5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hv2qtw80qseu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ygvbynmiy2qe" w:id="2"/>
      <w:bookmarkEnd w:id="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2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Define speed &amp; velocity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how to determine the speed of an object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how to read a graph to determine the speed of an object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Teacher will introduce students to speed and velocity in order for students to be able to define both speed and velocity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learn how to read a graph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 will engage in a short discussion about what they have learned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How do you determine the speed of an object?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both speed and velocity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Independent Activity  [10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Engage students in the reading graph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Group Activity  [20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Engage in the drawing graph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questions: What is the average speed for a runner who covers 400 meters in 2 minutes?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Remind students to complete the daily learning log.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9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3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3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20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8"/>
              </w:numPr>
              <w:shd w:fill="ffffff" w:val="clear"/>
              <w:spacing w:after="0" w:afterAutospacing="0" w:before="0" w:beforeAutospacing="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8"/>
              </w:numPr>
              <w:shd w:fill="ffffff" w:val="clear"/>
              <w:spacing w:after="200" w:before="0" w:beforeAutospacing="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081">
            <w:pPr>
              <w:widowControl w:val="0"/>
              <w:shd w:fill="ffffff" w:val="clear"/>
              <w:spacing w:after="200" w:before="200" w:line="3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Common Core ELA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1"/>
              </w:numPr>
              <w:shd w:fill="ffffff" w:val="clear"/>
              <w:spacing w:after="0" w:afterAutospacing="0" w:before="20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b w:val="1"/>
                  <w:sz w:val="20"/>
                  <w:szCs w:val="20"/>
                  <w:rtl w:val="0"/>
                </w:rPr>
                <w:t xml:space="preserve">CCSS.ELA-LITERACY.SL.9-10.2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Integrate multiple sources of information presented in diverse media or formats (e.g., visually, quantitatively, orally) evaluating the credibility and accuracy of each source.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1"/>
              </w:numPr>
              <w:shd w:fill="ffffff" w:val="clear"/>
              <w:spacing w:after="200" w:before="0" w:beforeAutospacing="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sz w:val="20"/>
                <w:szCs w:val="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after="200" w:before="200" w:line="300" w:lineRule="auto"/>
              <w:rPr>
                <w:rFonts w:ascii="Roboto" w:cs="Roboto" w:eastAsia="Roboto" w:hAnsi="Roboto"/>
                <w:color w:val="20202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sz w:val="20"/>
                <w:szCs w:val="20"/>
                <w:rtl w:val="0"/>
              </w:rPr>
              <w:t xml:space="preserve">Common Core Math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8"/>
              </w:numPr>
              <w:shd w:fill="ffffff" w:val="clear"/>
              <w:spacing w:after="0" w:afterAutospacing="0" w:before="200" w:line="300" w:lineRule="auto"/>
              <w:ind w:left="720" w:hanging="360"/>
              <w:rPr>
                <w:rFonts w:ascii="Roboto" w:cs="Roboto" w:eastAsia="Roboto" w:hAnsi="Roboto"/>
                <w:color w:val="20202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sz w:val="20"/>
                <w:szCs w:val="20"/>
                <w:rtl w:val="0"/>
              </w:rPr>
              <w:t xml:space="preserve">CCSS.MATH.CONTENT.HSA.CED.A.2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 Create equations in two or more variables to represent relationships between quantities; graph equations on coordinate axes with labels and scales.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8"/>
              </w:numPr>
              <w:spacing w:after="200" w:before="0" w:beforeAutospacing="0"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CCSS.MATH.CONTENT.8.EE.B.5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 Graph proportional relationships, interpreting the unit rate as the slope of the graph. Compare two different proportional relationships represented in different ways. For example, compare a distance-time graph to a distance-time equation to determine which of two moving objects has greater speed.</w:t>
            </w:r>
          </w:p>
        </w:tc>
      </w:tr>
    </w:tbl>
    <w:p w:rsidR="00000000" w:rsidDel="00000000" w:rsidP="00000000" w:rsidRDefault="00000000" w:rsidRPr="00000000" w14:paraId="00000087">
      <w:pPr>
        <w:pStyle w:val="Heading2"/>
        <w:jc w:val="left"/>
        <w:rPr>
          <w:rFonts w:ascii="Roboto" w:cs="Roboto" w:eastAsia="Roboto" w:hAnsi="Roboto"/>
          <w:b w:val="1"/>
        </w:rPr>
      </w:pPr>
      <w:bookmarkStart w:colFirst="0" w:colLast="0" w:name="_d089qbpqctlx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1x54snpgvflk" w:id="4"/>
      <w:bookmarkEnd w:id="4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3</w:t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Define force 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balanced and unbalanced forces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the relationship between the pull of two objects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Teacher will introduce students to force &amp; inertia 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learn and understand balanced and unbalanced forces 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The concept of tug of war is used to demonstrate balanced and unbalanced forces. 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 will engage in a short discussion about what they have learned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question: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makes the wheels on a bike turn?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force, inertia, balanced &amp; unbalanced forces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Independent Activity  [10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Can you define the vocabulary?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Group Activity  [20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Tug of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Slidedeck, whiteboard and/or rope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questions: When you jump, why do you move but the Earth doesn’t?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Remind students to complete the daily learning log.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7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6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6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0BE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2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2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0C4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Common Core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4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81oroq553gv3" w:id="5"/>
      <w:bookmarkEnd w:id="5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4</w:t>
      </w:r>
    </w:p>
    <w:tbl>
      <w:tblPr>
        <w:tblStyle w:val="Table1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Define friction 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all types of friction 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Label the types of friction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Teacher will introduce students to friction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learn and understand all types of friction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watch the Ok Go Rube Goldberg video and label the types of friction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 will engage in a short discussion about what they have learned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36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If you kick a soccer ball down a field, why does it stop rolling?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friction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Independent Activity  [10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Watch the Ok Go Rube Goldberg machine video and label types of Friction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Group Activity  [20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Complete a think-pair-share activity based on the types of friction found in the video - use the handout provided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&amp; handout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access a pdf copy</w:t>
              </w:r>
            </w:hyperlink>
            <w:r w:rsidDel="00000000" w:rsidR="00000000" w:rsidRPr="00000000">
              <w:rPr>
                <w:rtl w:val="0"/>
              </w:rPr>
              <w:t xml:space="preserve"> or make a copy of the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digital version</w:t>
              </w:r>
            </w:hyperlink>
            <w:r w:rsidDel="00000000" w:rsidR="00000000" w:rsidRPr="00000000">
              <w:rPr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questions: What force causes objects to have circular motion?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Remind students to complete the daily learning log.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6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3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3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0FF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5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5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5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105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Common Core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CCSS.ELA-LITERACY.SL.6-12.1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color w:val="2020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Initiate and participate effectively in a range of collaborative discussions (one-on-one, in groups, and teacher-led) with diverse partners on grades 9-10 topics, texts, and issues, building on others' ideas and expressing their own clearly and persuasively.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b w:val="1"/>
                  <w:rtl w:val="0"/>
                </w:rPr>
                <w:t xml:space="preserve">CCSS.ELA-LITERACY.SL.9-10.2</w:t>
              </w:r>
            </w:hyperlink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Integrate multiple sources of information presented in diverse media or formats (e.g., visually, quantitatively, orally) evaluating the credibility and accuracy of each source.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wers6gkg0ynj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e4ivbug6frzh" w:id="7"/>
      <w:bookmarkEnd w:id="7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5</w:t>
      </w:r>
    </w:p>
    <w:tbl>
      <w:tblPr>
        <w:tblStyle w:val="Table2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Understand diversity in racing 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Explore notable race car drivers 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Apply knowledge gained to create a plan for a race car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Completed Race Track (built by class)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Teacher will introduce students to Formula 1, NASCAR, and notable drivers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collaborate to build a race track </w:t>
            </w:r>
          </w:p>
        </w:tc>
      </w:tr>
    </w:tbl>
    <w:p w:rsidR="00000000" w:rsidDel="00000000" w:rsidP="00000000" w:rsidRDefault="00000000" w:rsidRPr="00000000" w14:paraId="0000011C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Ask the question: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would you invent to improve something that already exists?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Formula 1, NASCAR, diversity in racing, and notable drivers (watch videos and share information on slides)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Group Activity  [30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Design a race track as a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Complete the creation of the race track!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Remind students to complete the daily learning log.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 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2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1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1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13B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24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24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24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141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Common Core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31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b w:val="1"/>
                  <w:rtl w:val="0"/>
                </w:rPr>
                <w:t xml:space="preserve">CCSS.ELA-LITERACY.SL.9-10.2</w:t>
              </w:r>
            </w:hyperlink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Integrate multiple sources of information presented in diverse media or formats (e.g., visually, quantitatively, orally) evaluating the credibility and accuracy of each source.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31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3jke7glbj0u4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ev7osr2z5ve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o85tcrkx1xc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p043hidb0koo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2"/>
        <w:jc w:val="center"/>
        <w:rPr>
          <w:rFonts w:ascii="Roboto" w:cs="Roboto" w:eastAsia="Roboto" w:hAnsi="Roboto"/>
          <w:b w:val="1"/>
        </w:rPr>
      </w:pPr>
      <w:bookmarkStart w:colFirst="0" w:colLast="0" w:name="_kovxdpmrwo6x" w:id="12"/>
      <w:bookmarkEnd w:id="1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Lesson Plan 6</w:t>
      </w:r>
    </w:p>
    <w:tbl>
      <w:tblPr>
        <w:tblStyle w:val="Table2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Apply knowledge gained to build a balloon powered race car  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Exit Questions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Classwork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Completed Race Car</w:t>
            </w:r>
          </w:p>
        </w:tc>
      </w:tr>
    </w:tbl>
    <w:p w:rsidR="00000000" w:rsidDel="00000000" w:rsidP="00000000" w:rsidRDefault="00000000" w:rsidRPr="00000000" w14:paraId="00000155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KEY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plan, build, test, and improve their designs until they compete in the Qualifier round - the top cars will compete in the Grand Prix! All students can submit their race cars to the BreakFree contest.</w:t>
            </w:r>
          </w:p>
        </w:tc>
      </w:tr>
    </w:tbl>
    <w:p w:rsidR="00000000" w:rsidDel="00000000" w:rsidP="00000000" w:rsidRDefault="00000000" w:rsidRPr="00000000" w14:paraId="00000159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TEACHER &amp; STUDENT ACTIONS</w:t>
            </w:r>
          </w:p>
        </w:tc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Do Now [5 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Design and build a balloon powered race car!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 (or discuss out loud as a class)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Mini-Lesson [15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Introduce students to the race car contest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Instructions available in the slide deck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  <w:t xml:space="preserve">More instructions are available at </w:t>
            </w:r>
            <w:hyperlink r:id="rId19">
              <w:r w:rsidDel="00000000" w:rsidR="00000000" w:rsidRPr="00000000">
                <w:rPr>
                  <w:color w:val="2200cc"/>
                  <w:u w:val="single"/>
                  <w:rtl w:val="0"/>
                </w:rPr>
                <w:t xml:space="preserve">this PDF</w:t>
              </w:r>
            </w:hyperlink>
            <w:r w:rsidDel="00000000" w:rsidR="00000000" w:rsidRPr="00000000">
              <w:rPr>
                <w:rtl w:val="0"/>
              </w:rPr>
              <w:t xml:space="preserve"> or </w:t>
            </w:r>
            <w:hyperlink r:id="rId20">
              <w:r w:rsidDel="00000000" w:rsidR="00000000" w:rsidRPr="00000000">
                <w:rPr>
                  <w:color w:val="2200cc"/>
                  <w:u w:val="single"/>
                  <w:rtl w:val="0"/>
                </w:rPr>
                <w:t xml:space="preserve">this PDF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Independent Activity  [10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Students will design and build the race car and complete the build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  <w:t xml:space="preserve">Print the build sheet (</w:t>
            </w:r>
            <w:hyperlink r:id="rId21">
              <w:r w:rsidDel="00000000" w:rsidR="00000000" w:rsidRPr="00000000">
                <w:rPr>
                  <w:color w:val="2200cc"/>
                  <w:u w:val="single"/>
                  <w:rtl w:val="0"/>
                </w:rPr>
                <w:t xml:space="preserve">linked here</w:t>
              </w:r>
            </w:hyperlink>
            <w:r w:rsidDel="00000000" w:rsidR="00000000" w:rsidRPr="00000000">
              <w:rPr>
                <w:rtl w:val="0"/>
              </w:rPr>
              <w:t xml:space="preserve"> as a pdf; </w:t>
            </w:r>
            <w:hyperlink r:id="rId22">
              <w:r w:rsidDel="00000000" w:rsidR="00000000" w:rsidRPr="00000000">
                <w:rPr>
                  <w:color w:val="2200cc"/>
                  <w:u w:val="single"/>
                  <w:rtl w:val="0"/>
                </w:rPr>
                <w:t xml:space="preserve">linked here</w:t>
              </w:r>
            </w:hyperlink>
            <w:r w:rsidDel="00000000" w:rsidR="00000000" w:rsidRPr="00000000">
              <w:rPr>
                <w:rtl w:val="0"/>
              </w:rPr>
              <w:t xml:space="preserve"> as a google doc)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Group Activity  [20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Students will work alone or in groups to build a balloon powered race 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</w:t>
            </w:r>
          </w:p>
        </w:tc>
      </w:tr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300" w:lineRule="auto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Closing [5 min]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Submission: Submit race car to the BreakFree contest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Remind students to complete the daily learning log.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Slidedeck 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Paper and pencil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Daily Learning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300" w:lineRule="auto"/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4"/>
                <w:szCs w:val="24"/>
                <w:rtl w:val="0"/>
              </w:rPr>
              <w:t xml:space="preserve">DIFFERENTIATION CONSIDERATIONS: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27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Choose either paper/pen/pencil or digital tools (Google Slides, Google Draw, etc)</w:t>
            </w:r>
          </w:p>
          <w:p w:rsidR="00000000" w:rsidDel="00000000" w:rsidP="00000000" w:rsidRDefault="00000000" w:rsidRPr="00000000" w14:paraId="0000017B">
            <w:pPr>
              <w:widowControl w:val="0"/>
              <w:numPr>
                <w:ilvl w:val="0"/>
                <w:numId w:val="18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work individually or in groups</w:t>
            </w:r>
          </w:p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18"/>
              </w:numPr>
              <w:spacing w:line="300" w:lineRule="auto"/>
              <w:ind w:left="720" w:hanging="36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Students can have more teacher support where needed</w:t>
            </w:r>
          </w:p>
        </w:tc>
      </w:tr>
    </w:tbl>
    <w:p w:rsidR="00000000" w:rsidDel="00000000" w:rsidP="00000000" w:rsidRDefault="00000000" w:rsidRPr="00000000" w14:paraId="0000017F">
      <w:pPr>
        <w:rPr>
          <w:rFonts w:ascii="Raleway ExtraBold" w:cs="Raleway ExtraBold" w:eastAsia="Raleway ExtraBold" w:hAnsi="Raleway Extra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2a9c9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aleway ExtraBold" w:cs="Raleway ExtraBold" w:eastAsia="Raleway ExtraBold" w:hAnsi="Raleway ExtraBold"/>
                <w:color w:val="ffffff"/>
                <w:sz w:val="28"/>
                <w:szCs w:val="28"/>
                <w:rtl w:val="0"/>
              </w:rPr>
              <w:t xml:space="preserve">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NGSS</w:t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10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MS-PS3-2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. Develop a model to describe that when the arrangement of objects interacting at a distance changes, different amounts of potential energy are stored in the system.</w:t>
            </w:r>
          </w:p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10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MS-PS3-5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. Construct, use, and present arguments to support the claim that when the kinetic energy of an object changes, energy is transferred to or from the object.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10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MS-ETS1-4.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 w14:paraId="00000185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hd w:fill="ffffff" w:val="clear"/>
              <w:spacing w:line="3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Common Core</w:t>
            </w:r>
          </w:p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2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b w:val="1"/>
                  <w:sz w:val="20"/>
                  <w:szCs w:val="20"/>
                  <w:rtl w:val="0"/>
                </w:rPr>
                <w:t xml:space="preserve">CCSS.ELA-LITERACY.SL.9-10.2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Integrate multiple sources of information presented in diverse media or formats (e.g., visually, quantitatively, orally) evaluating the credibility and accuracy of each source.</w:t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29"/>
              </w:numPr>
              <w:shd w:fill="ffffff" w:val="clear"/>
              <w:spacing w:line="30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​​CCSS.ELA-LITERACY.RST.6-12.4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020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202020"/>
                <w:sz w:val="20"/>
                <w:szCs w:val="20"/>
                <w:rtl w:val="0"/>
              </w:rPr>
              <w:t xml:space="preserve">grades 6-12 texts and topics</w:t>
            </w:r>
            <w:r w:rsidDel="00000000" w:rsidR="00000000" w:rsidRPr="00000000">
              <w:rPr>
                <w:rFonts w:ascii="Roboto" w:cs="Roboto" w:eastAsia="Roboto" w:hAnsi="Roboto"/>
                <w:color w:val="20202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 ExtraBold" w:cs="Raleway ExtraBold" w:eastAsia="Raleway ExtraBold" w:hAnsi="Raleway ExtraBold"/>
          <w:sz w:val="28"/>
          <w:szCs w:val="28"/>
        </w:rPr>
        <w:drawing>
          <wp:inline distB="19050" distT="19050" distL="19050" distR="19050">
            <wp:extent cx="1240430" cy="12404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430" cy="1240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*lessons adapted from “Everything you need to know about Science” by Micheal Geisen and other websites (</w:t>
      </w:r>
      <w:hyperlink r:id="rId26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source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ExtraBold">
    <w:embedBold w:fontKey="{00000000-0000-0000-0000-000000000000}" r:id="rId5" w:subsetted="0"/>
    <w:embedBoldItalic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Zpr9Y9p4aT7KR53WH1vmnMy-Sq23xFhf/view?usp=sharing" TargetMode="External"/><Relationship Id="rId22" Type="http://schemas.openxmlformats.org/officeDocument/2006/relationships/hyperlink" Target="https://docs.google.com/presentation/d/1a_iln94oJaf3q5ubGFKqbc9i4b3U_SgHbSX7VhuqezM/edit?usp=sharing" TargetMode="External"/><Relationship Id="rId21" Type="http://schemas.openxmlformats.org/officeDocument/2006/relationships/hyperlink" Target="https://drive.google.com/file/d/1rpMogrNb-zbv3yWeOvKwe20D0qewCYCa/view?usp=sharing" TargetMode="External"/><Relationship Id="rId24" Type="http://schemas.openxmlformats.org/officeDocument/2006/relationships/hyperlink" Target="http://www.corestandards.org/ELA-Literacy/SL/9-10/2/" TargetMode="External"/><Relationship Id="rId23" Type="http://schemas.openxmlformats.org/officeDocument/2006/relationships/hyperlink" Target="https://drive.google.com/file/d/1IC7E96ZvcNCAd77fVoPkGlblDGjOeDff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SL/9-10/2/" TargetMode="External"/><Relationship Id="rId26" Type="http://schemas.openxmlformats.org/officeDocument/2006/relationships/hyperlink" Target="http://www.westerville.k12.oh.us/userfiles/4170/Classes/5610/Measuring%20Motion%20HW%202013.pdf" TargetMode="External"/><Relationship Id="rId25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J2mREfsxbY7WRBGnESlvxQIFCCaIT7J5CwScL8piy9g/edit?usp=sharing" TargetMode="External"/><Relationship Id="rId8" Type="http://schemas.openxmlformats.org/officeDocument/2006/relationships/hyperlink" Target="https://drive.google.com/file/d/1IC7E96ZvcNCAd77fVoPkGlblDGjOeDff/view?usp=sharing" TargetMode="External"/><Relationship Id="rId11" Type="http://schemas.openxmlformats.org/officeDocument/2006/relationships/hyperlink" Target="http://www.corestandards.org/ELA-Literacy/SL/9-10/2/" TargetMode="External"/><Relationship Id="rId10" Type="http://schemas.openxmlformats.org/officeDocument/2006/relationships/hyperlink" Target="https://drive.google.com/file/d/1IC7E96ZvcNCAd77fVoPkGlblDGjOeDff/view?usp=sharing" TargetMode="External"/><Relationship Id="rId13" Type="http://schemas.openxmlformats.org/officeDocument/2006/relationships/hyperlink" Target="https://drive.google.com/file/d/1RZXIu6ItdJ8PP6GCq_xhauYphCKyxPNV/view?usp=sharing" TargetMode="External"/><Relationship Id="rId12" Type="http://schemas.openxmlformats.org/officeDocument/2006/relationships/hyperlink" Target="https://drive.google.com/file/d/1IC7E96ZvcNCAd77fVoPkGlblDGjOeDff/view?usp=sharing" TargetMode="External"/><Relationship Id="rId15" Type="http://schemas.openxmlformats.org/officeDocument/2006/relationships/hyperlink" Target="https://drive.google.com/file/d/1IC7E96ZvcNCAd77fVoPkGlblDGjOeDff/view?usp=sharing" TargetMode="External"/><Relationship Id="rId14" Type="http://schemas.openxmlformats.org/officeDocument/2006/relationships/hyperlink" Target="https://docs.google.com/presentation/d/1YF9TGQapDC1BJXBeWJ0s6-HJmSqWUlYg48ro7TPiSvo/edit?usp=sharing" TargetMode="External"/><Relationship Id="rId17" Type="http://schemas.openxmlformats.org/officeDocument/2006/relationships/hyperlink" Target="https://drive.google.com/file/d/1IC7E96ZvcNCAd77fVoPkGlblDGjOeDff/view?usp=sharing" TargetMode="External"/><Relationship Id="rId16" Type="http://schemas.openxmlformats.org/officeDocument/2006/relationships/hyperlink" Target="http://www.corestandards.org/ELA-Literacy/SL/9-10/2/" TargetMode="External"/><Relationship Id="rId19" Type="http://schemas.openxmlformats.org/officeDocument/2006/relationships/hyperlink" Target="https://drive.google.com/file/d/1safKJtxBreL5x_R6Gx-Ut42BESCW_mI1/view?usp=sharing" TargetMode="External"/><Relationship Id="rId18" Type="http://schemas.openxmlformats.org/officeDocument/2006/relationships/hyperlink" Target="http://www.corestandards.org/ELA-Literacy/SL/9-10/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RalewayExtraBold-bold.ttf"/><Relationship Id="rId6" Type="http://schemas.openxmlformats.org/officeDocument/2006/relationships/font" Target="fonts/RalewayExtraBold-boldItalic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