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ind w:right="140"/>
        <w:jc w:val="center"/>
        <w:rPr>
          <w:rFonts w:ascii="Candara" w:cs="Candara" w:eastAsia="Candara" w:hAnsi="Candara"/>
          <w:sz w:val="24"/>
          <w:szCs w:val="24"/>
        </w:rPr>
      </w:pPr>
      <w:bookmarkStart w:colFirst="0" w:colLast="0" w:name="_7rg8kc6vrcur" w:id="0"/>
      <w:bookmarkEnd w:id="0"/>
      <w:r w:rsidDel="00000000" w:rsidR="00000000" w:rsidRPr="00000000">
        <w:rPr>
          <w:rtl w:val="0"/>
        </w:rPr>
        <w:t xml:space="preserve">Unwasted: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Lesson</w:t>
      </w:r>
      <w:r w:rsidDel="00000000" w:rsidR="00000000" w:rsidRPr="00000000">
        <w:rPr>
          <w:vertAlign w:val="baseline"/>
          <w:rtl w:val="0"/>
        </w:rPr>
        <w:t xml:space="preserve">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995"/>
        <w:gridCol w:w="2895"/>
        <w:tblGridChange w:id="0">
          <w:tblGrid>
            <w:gridCol w:w="3180"/>
            <w:gridCol w:w="499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Lesson objectives: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00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Students will be able to: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line="30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Identify different types of energy sources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line="30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Categorize energy sources as renewable or nonrenewable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line="30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Explain the basic concepts of renewable and nonrenewable energy 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Assessment: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0" w:hanging="36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Exit questions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0" w:hanging="36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Classwork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Key Points: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30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What is Nonrenewable and Renewable Energy?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300" w:lineRule="auto"/>
              <w:ind w:left="720" w:hanging="36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Identify the differences between energy sources.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Component: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Teacher &amp; Student Actions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Materials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00" w:lineRule="auto"/>
              <w:ind w:left="0" w:firstLine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Do now: Think, pair, share discussing energy sources used daily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Slidedeck </w:t>
            </w:r>
          </w:p>
          <w:p w:rsidR="00000000" w:rsidDel="00000000" w:rsidP="00000000" w:rsidRDefault="00000000" w:rsidRPr="00000000" w14:paraId="00000020">
            <w:pPr>
              <w:widowControl w:val="0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left="0" w:firstLine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Paper and pencil (or discuss out loud as a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Introduction of Unwasted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4"/>
              </w:numPr>
              <w:spacing w:line="300" w:lineRule="auto"/>
              <w:ind w:left="270" w:hanging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Introduce unit expectations, assignments, and schedule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4"/>
              </w:numPr>
              <w:spacing w:line="300" w:lineRule="auto"/>
              <w:ind w:left="270" w:hanging="27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Distribute and discuss the Note to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left="0" w:firstLine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Note to Students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Mini-Lesson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spacing w:line="300" w:lineRule="auto"/>
              <w:ind w:left="36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Introduction of renewable and nonrenewable 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Independent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Energy Source Sort - Categorize the different energy sources and subsequent examples as renewable and nonrenewable using the provided handout.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1"/>
              </w:numPr>
              <w:spacing w:line="300" w:lineRule="auto"/>
              <w:ind w:left="36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Complete the “I Think, Prove It” section on the lesson handout to explain what you think about renewable and nonrenewable energy resources.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1"/>
              </w:numPr>
              <w:spacing w:line="300" w:lineRule="auto"/>
              <w:ind w:left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Ask students to complete Daily learning 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Daily Learning Log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Differentiation Considerations: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0" w:hanging="36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Group seating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0" w:hanging="36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Popcorn reading (can assign students parts of the reading and allow for review before reading out loud)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0" w:hanging="360"/>
              <w:jc w:val="left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or groups can have extra teacher-support where needed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Previewing comprehension questions before reading the article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Use of additional models of the solar system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300" w:lineRule="auto"/>
              <w:ind w:left="120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Standard(s):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line="300" w:lineRule="auto"/>
              <w:ind w:left="0" w:firstLine="0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Next Generation Science Standards (NGSS)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color w:val="333333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MS-ESS3-1.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  <w:rtl w:val="0"/>
              </w:rPr>
              <w:t xml:space="preserve">Construct a scientific explanation based on evidence for how the uneven distributions of Earth's mineral, energy, and groundwater resources are the result of past and current geoscience processes.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300" w:lineRule="auto"/>
              <w:ind w:left="0" w:firstLine="0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Common Core Standards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373737"/>
                  <w:sz w:val="22"/>
                  <w:szCs w:val="22"/>
                  <w:rtl w:val="0"/>
                </w:rPr>
                <w:t xml:space="preserve">CCSS.ELA-LITERACY.W.6-12.10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02020"/>
                <w:sz w:val="22"/>
                <w:szCs w:val="22"/>
                <w:rtl w:val="0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73737"/>
                <w:sz w:val="22"/>
                <w:szCs w:val="22"/>
                <w:rtl w:val="0"/>
              </w:rPr>
              <w:t xml:space="preserve">CCSS.ELA-LITERACY.SL.6-12.1 </w:t>
            </w:r>
            <w:r w:rsidDel="00000000" w:rsidR="00000000" w:rsidRPr="00000000">
              <w:rPr>
                <w:rFonts w:ascii="Roboto" w:cs="Roboto" w:eastAsia="Roboto" w:hAnsi="Roboto"/>
                <w:color w:val="373737"/>
                <w:sz w:val="22"/>
                <w:szCs w:val="22"/>
                <w:rtl w:val="0"/>
              </w:rPr>
              <w:t xml:space="preserve">Engage effectively in a range of collaborative discussions (one-on-one, in groups, and teacher-led) with diverse partners on grade 6-12 topics, texts, and issues, building on others' ideas and expressing their own clearly.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ind w:right="140"/>
        <w:jc w:val="left"/>
        <w:rPr>
          <w:rFonts w:ascii="Roboto" w:cs="Roboto" w:eastAsia="Roboto" w:hAnsi="Roboto"/>
          <w:b w:val="1"/>
        </w:rPr>
        <w:sectPr>
          <w:headerReference r:id="rId10" w:type="default"/>
          <w:pgSz w:h="15840" w:w="12240" w:orient="portrait"/>
          <w:pgMar w:bottom="161" w:top="724" w:left="640" w:right="520" w:header="27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14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ind w:right="140"/>
        <w:jc w:val="center"/>
        <w:rPr/>
      </w:pPr>
      <w:bookmarkStart w:colFirst="0" w:colLast="0" w:name="_5gl3qykysluy" w:id="1"/>
      <w:bookmarkEnd w:id="1"/>
      <w:r w:rsidDel="00000000" w:rsidR="00000000" w:rsidRPr="00000000">
        <w:rPr>
          <w:rtl w:val="0"/>
        </w:rPr>
        <w:t xml:space="preserve">Unwasted: Lesson</w:t>
      </w:r>
      <w:r w:rsidDel="00000000" w:rsidR="00000000" w:rsidRPr="00000000">
        <w:rPr>
          <w:rtl w:val="0"/>
        </w:rPr>
        <w:t xml:space="preserve"> 2</w:t>
      </w:r>
    </w:p>
    <w:p w:rsidR="00000000" w:rsidDel="00000000" w:rsidP="00000000" w:rsidRDefault="00000000" w:rsidRPr="00000000" w14:paraId="0000004C">
      <w:pPr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995"/>
        <w:gridCol w:w="2895"/>
        <w:tblGridChange w:id="0">
          <w:tblGrid>
            <w:gridCol w:w="3180"/>
            <w:gridCol w:w="499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Lesson objectives: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Define nonrenewable energy resources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Explore the advantages and disadvantages of nonrenewable energy resources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Assessment: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Exit questions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Classwork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Key Points: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5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Learning about non-renewable energy. Both advantages and disadvantages.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Notice and Wonder activity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Component: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Teacher &amp; Student Actions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Materials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0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Now: Create a list of at least three reasons people use nonrenewable energy resources.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 deck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Paper and pencil (or discuss out loud as a class)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Mini-Lesson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2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Discuss examples of nonrenewable energy sources, advantages, disadvantages, etc.</w:t>
            </w:r>
          </w:p>
          <w:p w:rsidR="00000000" w:rsidDel="00000000" w:rsidP="00000000" w:rsidRDefault="00000000" w:rsidRPr="00000000" w14:paraId="0000006C">
            <w:pPr>
              <w:spacing w:line="300" w:lineRule="auto"/>
              <w:ind w:left="720" w:firstLine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Independent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Distribute the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Watch the video provided and ask students to answer the questions in the lesson handout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300" w:lineRule="auto"/>
              <w:ind w:left="0" w:firstLine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1"/>
              </w:numPr>
              <w:spacing w:line="300" w:lineRule="auto"/>
              <w:ind w:left="36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Complete the Notice and Wonder exit ticket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1"/>
              </w:numPr>
              <w:spacing w:line="300" w:lineRule="auto"/>
              <w:ind w:left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Ask students to complete Daily learning 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Daily Learning Log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Differentiation Considerations: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Group seating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Popcorn reading (can assign students parts of the reading and allow for review before reading out loud)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or groups can have extra teacher-support where needed 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Previewing comprehension questions before reading the article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300" w:lineRule="auto"/>
              <w:ind w:left="120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Standard(s):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300" w:lineRule="auto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Next Generation Science Standards (NGSS)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MS-ESS3-4.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  <w:rtl w:val="0"/>
              </w:rPr>
              <w:t xml:space="preserve">Construct an argument supported by evidence for how increases in human population and per-capita consumption of natural resources impact Earth's systems.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MS-ESS3-1.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  <w:rtl w:val="0"/>
              </w:rPr>
              <w:t xml:space="preserve">Construct a scientific explanation based on evidence for how the uneven distributions of Earth's mineral, energy, and groundwater resources are the result of past and current geoscience processes.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MS-ESS3-5.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  <w:rtl w:val="0"/>
              </w:rPr>
              <w:t xml:space="preserve">Ask questions to clarify evidence of the factors that have caused the rise in global temperatures over the past century.</w:t>
            </w:r>
          </w:p>
          <w:p w:rsidR="00000000" w:rsidDel="00000000" w:rsidP="00000000" w:rsidRDefault="00000000" w:rsidRPr="00000000" w14:paraId="00000089">
            <w:pPr>
              <w:spacing w:line="300" w:lineRule="auto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Common Core Standards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b w:val="1"/>
                  <w:color w:val="373737"/>
                  <w:sz w:val="22"/>
                  <w:szCs w:val="22"/>
                  <w:rtl w:val="0"/>
                </w:rPr>
                <w:t xml:space="preserve">CCSS.ELA-LITERACY.W.6-12.10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02020"/>
                <w:sz w:val="22"/>
                <w:szCs w:val="22"/>
                <w:rtl w:val="0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73737"/>
                <w:sz w:val="22"/>
                <w:szCs w:val="22"/>
                <w:rtl w:val="0"/>
              </w:rPr>
              <w:t xml:space="preserve">CCSS.ELA-LITERACY.SL.6-12.1 </w:t>
            </w:r>
            <w:r w:rsidDel="00000000" w:rsidR="00000000" w:rsidRPr="00000000">
              <w:rPr>
                <w:rFonts w:ascii="Roboto" w:cs="Roboto" w:eastAsia="Roboto" w:hAnsi="Roboto"/>
                <w:color w:val="373737"/>
                <w:sz w:val="22"/>
                <w:szCs w:val="22"/>
                <w:rtl w:val="0"/>
              </w:rPr>
              <w:t xml:space="preserve">Engage effectively in a range of collaborative discussions (one-on-one, in groups, and teacher-led) with diverse partners on grade 6-12 topics, texts, and issues, building on others' ideas and expressing their own clearly.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right="140"/>
        <w:rPr>
          <w:rFonts w:ascii="Roboto" w:cs="Roboto" w:eastAsia="Roboto" w:hAnsi="Roboto"/>
          <w:b w:val="1"/>
        </w:rPr>
        <w:sectPr>
          <w:headerReference r:id="rId15" w:type="default"/>
          <w:type w:val="nextPage"/>
          <w:pgSz w:h="15840" w:w="12240" w:orient="portrait"/>
          <w:pgMar w:bottom="161" w:top="724" w:left="640" w:right="520" w:header="27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14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3"/>
        <w:ind w:right="140"/>
        <w:jc w:val="center"/>
        <w:rPr/>
      </w:pPr>
      <w:bookmarkStart w:colFirst="0" w:colLast="0" w:name="_kr4cf72kymm9" w:id="2"/>
      <w:bookmarkEnd w:id="2"/>
      <w:r w:rsidDel="00000000" w:rsidR="00000000" w:rsidRPr="00000000">
        <w:rPr>
          <w:rtl w:val="0"/>
        </w:rPr>
        <w:t xml:space="preserve">Unwasted: Lesson</w:t>
      </w:r>
      <w:r w:rsidDel="00000000" w:rsidR="00000000" w:rsidRPr="00000000">
        <w:rPr>
          <w:rtl w:val="0"/>
        </w:rPr>
        <w:t xml:space="preserve"> 3</w:t>
      </w:r>
    </w:p>
    <w:p w:rsidR="00000000" w:rsidDel="00000000" w:rsidP="00000000" w:rsidRDefault="00000000" w:rsidRPr="00000000" w14:paraId="00000091">
      <w:pPr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995"/>
        <w:gridCol w:w="2895"/>
        <w:tblGridChange w:id="0">
          <w:tblGrid>
            <w:gridCol w:w="3180"/>
            <w:gridCol w:w="499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Lesson objectives: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Define renewable resources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Explore the advantages and disadvantages of renewable resources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Assessment: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Exit questions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Classwork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Key Points: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5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Renewable energy sources, like solar and wind, provide sustainable power and reduce pollution.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Component: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Teacher &amp; Student Actions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Materials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10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Now: Write down everything you already know about renewable energy resources.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Slidedeck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Paper and pencil (or discuss out loud as a class)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Mini-Lesson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12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Discuss examples of renewable energy sources, advantages, disadvantages,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Independent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will build either a windmill or water wheel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Provide allowed materials for students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You can choose for students or allow students to choose between the two options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can draw a design of their build on the handout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300" w:lineRule="auto"/>
              <w:ind w:left="0" w:firstLine="0"/>
              <w:rPr>
                <w:rFonts w:ascii="Arial" w:cs="Arial" w:eastAsia="Arial" w:hAnsi="Arial"/>
                <w:color w:val="2200cc"/>
                <w:sz w:val="22"/>
                <w:szCs w:val="22"/>
                <w:u w:val="single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11"/>
              </w:numPr>
              <w:spacing w:line="300" w:lineRule="auto"/>
              <w:ind w:left="36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Complete Exit Ticket 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1"/>
              </w:numPr>
              <w:spacing w:line="300" w:lineRule="auto"/>
              <w:ind w:left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Ask students to complete Daily learning 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Daily Learning Log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Differentiation Considerations: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Group seating 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Popcorn reading (can assign students parts of the reading and allow for review before reading out loud)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or groups can have extra teacher-support where needed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300" w:lineRule="auto"/>
              <w:ind w:left="120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Standard(s):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300" w:lineRule="auto"/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Next Generation Science Standards (NGSS)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MS-ESS3-1.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  <w:rtl w:val="0"/>
              </w:rPr>
              <w:t xml:space="preserve">Construct a scientific explanation based on evidence for how the uneven distributions of Earth's mineral, energy, and groundwater resources are the result of past and current geoscience processes.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3"/>
              </w:numPr>
              <w:ind w:left="720" w:hanging="360"/>
              <w:rPr>
                <w:rFonts w:ascii="Arial" w:cs="Arial" w:eastAsia="Arial" w:hAnsi="Arial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MS-ETS1-4.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  <w:rtl w:val="0"/>
              </w:rPr>
              <w:t xml:space="preserve"> Develop a model to generate data for iterative testing and modification of a proposed object, tool, or process such that an optimal design can be achieved.</w:t>
            </w:r>
          </w:p>
          <w:p w:rsidR="00000000" w:rsidDel="00000000" w:rsidP="00000000" w:rsidRDefault="00000000" w:rsidRPr="00000000" w14:paraId="000000CC">
            <w:pPr>
              <w:spacing w:line="300" w:lineRule="auto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Common Core Standards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b w:val="1"/>
                  <w:color w:val="373737"/>
                  <w:sz w:val="22"/>
                  <w:szCs w:val="22"/>
                  <w:rtl w:val="0"/>
                </w:rPr>
                <w:t xml:space="preserve">CCSS.ELA-LITERACY.W.6-12.10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02020"/>
                <w:sz w:val="22"/>
                <w:szCs w:val="22"/>
                <w:rtl w:val="0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73737"/>
                <w:sz w:val="22"/>
                <w:szCs w:val="22"/>
                <w:rtl w:val="0"/>
              </w:rPr>
              <w:t xml:space="preserve">CCSS.ELA-LITERACY.SL.6-12.1 </w:t>
            </w:r>
            <w:r w:rsidDel="00000000" w:rsidR="00000000" w:rsidRPr="00000000">
              <w:rPr>
                <w:rFonts w:ascii="Roboto" w:cs="Roboto" w:eastAsia="Roboto" w:hAnsi="Roboto"/>
                <w:color w:val="373737"/>
                <w:sz w:val="22"/>
                <w:szCs w:val="22"/>
                <w:rtl w:val="0"/>
              </w:rPr>
              <w:t xml:space="preserve">Engage effectively in a range of collaborative discussions (one-on-one, in groups, and teacher-led) with diverse partners on grade 6-12 topics, texts, and issues, building on others' ideas and expressing their own clearly.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right="14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right="140"/>
        <w:rPr>
          <w:rFonts w:ascii="Roboto" w:cs="Roboto" w:eastAsia="Roboto" w:hAnsi="Roboto"/>
          <w:b w:val="1"/>
        </w:rPr>
        <w:sectPr>
          <w:headerReference r:id="rId19" w:type="default"/>
          <w:type w:val="nextPage"/>
          <w:pgSz w:h="15840" w:w="12240" w:orient="portrait"/>
          <w:pgMar w:bottom="161" w:top="724" w:left="640" w:right="520" w:header="27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right="14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3"/>
        <w:ind w:right="140"/>
        <w:jc w:val="center"/>
        <w:rPr/>
      </w:pPr>
      <w:bookmarkStart w:colFirst="0" w:colLast="0" w:name="_9o328v8svfjh" w:id="3"/>
      <w:bookmarkEnd w:id="3"/>
      <w:r w:rsidDel="00000000" w:rsidR="00000000" w:rsidRPr="00000000">
        <w:rPr>
          <w:rtl w:val="0"/>
        </w:rPr>
        <w:t xml:space="preserve">Unwasted: Lesson</w:t>
      </w:r>
      <w:r w:rsidDel="00000000" w:rsidR="00000000" w:rsidRPr="00000000">
        <w:rPr>
          <w:rtl w:val="0"/>
        </w:rPr>
        <w:t xml:space="preserve"> 4</w:t>
      </w:r>
    </w:p>
    <w:p w:rsidR="00000000" w:rsidDel="00000000" w:rsidP="00000000" w:rsidRDefault="00000000" w:rsidRPr="00000000" w14:paraId="000000D5">
      <w:pPr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995"/>
        <w:gridCol w:w="2895"/>
        <w:tblGridChange w:id="0">
          <w:tblGrid>
            <w:gridCol w:w="3180"/>
            <w:gridCol w:w="499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Lesson objectives: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8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Describe unconventional types of renewable energy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Assessment: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Exit questions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Classwork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Key Points: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5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Exploring unconventional energy sources can lead to innovative solutions for sustainable energy, reducing reliance on nonrenewable sources.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Component: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Teacher &amp; Student Actions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Materials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Now: Try to guess the energy source is based on the clues below. Write your guess on your handout. 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0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Clue 1: This energy source can be found in your kitchen.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0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Clue 2: It comes from something we often throw away after meals.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0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Clue 3: It can be used to create fuel for cars or even generate electricity.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 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Mini-Lesson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1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Play Renew-A Bead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Introduce unconventional energy sources, such as the Piezoelectric Dance Floor. Discuss their potential benefits and challenges.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Independent/Group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7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Design your own unconventional energy resource by drawing it in your handout.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300" w:lineRule="auto"/>
              <w:rPr>
                <w:rFonts w:ascii="Arial" w:cs="Arial" w:eastAsia="Arial" w:hAnsi="Arial"/>
                <w:color w:val="2200cc"/>
                <w:sz w:val="22"/>
                <w:szCs w:val="22"/>
                <w:u w:val="single"/>
              </w:rPr>
            </w:pPr>
            <w:hyperlink r:id="rId2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11"/>
              </w:numPr>
              <w:spacing w:line="300" w:lineRule="auto"/>
              <w:ind w:left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Complete Exit Ticket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11"/>
              </w:numPr>
              <w:spacing w:line="300" w:lineRule="auto"/>
              <w:ind w:left="36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Ask students to complete Daily learning 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Daily Learning Log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Differentiation Considerations: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Group seating 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Popcorn reading (can assign students parts of the reading and allow for review before reading out loud)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or groups can have extra teacher-support where needed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300" w:lineRule="auto"/>
              <w:ind w:left="120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Standard(s):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300" w:lineRule="auto"/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Next Generation Science Standards (NGSS)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MS-ESS3-1.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2"/>
                <w:szCs w:val="22"/>
                <w:highlight w:val="white"/>
                <w:rtl w:val="0"/>
              </w:rPr>
              <w:t xml:space="preserve">Construct a scientific explanation based on evidence for how the uneven distributions of Earth's mineral, energy, and groundwater resources are the result of past and current geoscience processes.</w:t>
            </w:r>
          </w:p>
          <w:p w:rsidR="00000000" w:rsidDel="00000000" w:rsidP="00000000" w:rsidRDefault="00000000" w:rsidRPr="00000000" w14:paraId="0000010D">
            <w:pPr>
              <w:spacing w:line="300" w:lineRule="auto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Common Core Standards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Roboto" w:cs="Roboto" w:eastAsia="Roboto" w:hAnsi="Roboto"/>
                  <w:b w:val="1"/>
                  <w:color w:val="373737"/>
                  <w:sz w:val="22"/>
                  <w:szCs w:val="22"/>
                  <w:rtl w:val="0"/>
                </w:rPr>
                <w:t xml:space="preserve">CCSS.ELA-LITERACY.W.6-12.10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02020"/>
                <w:sz w:val="22"/>
                <w:szCs w:val="22"/>
                <w:rtl w:val="0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73737"/>
                <w:sz w:val="22"/>
                <w:szCs w:val="22"/>
                <w:rtl w:val="0"/>
              </w:rPr>
              <w:t xml:space="preserve">CCSS.ELA-LITERACY.SL.6-12.1 </w:t>
            </w:r>
            <w:r w:rsidDel="00000000" w:rsidR="00000000" w:rsidRPr="00000000">
              <w:rPr>
                <w:rFonts w:ascii="Roboto" w:cs="Roboto" w:eastAsia="Roboto" w:hAnsi="Roboto"/>
                <w:color w:val="373737"/>
                <w:sz w:val="22"/>
                <w:szCs w:val="22"/>
                <w:rtl w:val="0"/>
              </w:rPr>
              <w:t xml:space="preserve">Engage effectively in a range of collaborative discussions (one-on-one, in groups, and teacher-led) with diverse partners on grade 6-12 topics, texts, and issues, building on others' ideas and expressing their own clearly.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ind w:right="14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right="140"/>
        <w:rPr>
          <w:rFonts w:ascii="Roboto" w:cs="Roboto" w:eastAsia="Roboto" w:hAnsi="Roboto"/>
          <w:b w:val="1"/>
        </w:rPr>
        <w:sectPr>
          <w:headerReference r:id="rId25" w:type="default"/>
          <w:type w:val="nextPage"/>
          <w:pgSz w:h="15840" w:w="12240" w:orient="portrait"/>
          <w:pgMar w:bottom="161" w:top="724" w:left="640" w:right="520" w:header="27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right="14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3"/>
        <w:ind w:right="140"/>
        <w:jc w:val="center"/>
        <w:rPr/>
      </w:pPr>
      <w:bookmarkStart w:colFirst="0" w:colLast="0" w:name="_668sq2woap1s" w:id="4"/>
      <w:bookmarkEnd w:id="4"/>
      <w:r w:rsidDel="00000000" w:rsidR="00000000" w:rsidRPr="00000000">
        <w:rPr>
          <w:rtl w:val="0"/>
        </w:rPr>
        <w:t xml:space="preserve">Unwasted: Lesson</w:t>
      </w:r>
      <w:r w:rsidDel="00000000" w:rsidR="00000000" w:rsidRPr="00000000">
        <w:rPr>
          <w:rtl w:val="0"/>
        </w:rPr>
        <w:t xml:space="preserve"> 5</w:t>
      </w:r>
    </w:p>
    <w:p w:rsidR="00000000" w:rsidDel="00000000" w:rsidP="00000000" w:rsidRDefault="00000000" w:rsidRPr="00000000" w14:paraId="00000116">
      <w:pPr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4995"/>
        <w:gridCol w:w="2895"/>
        <w:tblGridChange w:id="0">
          <w:tblGrid>
            <w:gridCol w:w="3180"/>
            <w:gridCol w:w="499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Lesson Objectives: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Design and build a new energy resource using allowed materials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Assessment: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Exit questions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9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Classwork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300" w:lineRule="auto"/>
              <w:ind w:left="12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Key Points: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5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Designing and building a new energy source for a sustainable future, and innovative thinking can help address environmental challenges.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Component: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Teacher &amp; Student Actions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Materials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10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Do Now: Would you rather use only renewable energy resources or nonrenewable energy resources forever?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Mini-Lesson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2"/>
              </w:numPr>
              <w:spacing w:line="300" w:lineRule="auto"/>
              <w:ind w:left="270" w:hanging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Introduce BreakFree contest challenge to students</w:t>
            </w:r>
          </w:p>
          <w:p w:rsidR="00000000" w:rsidDel="00000000" w:rsidP="00000000" w:rsidRDefault="00000000" w:rsidRPr="00000000" w14:paraId="00000134">
            <w:pPr>
              <w:spacing w:line="300" w:lineRule="auto"/>
              <w:ind w:left="0" w:firstLine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300" w:lineRule="auto"/>
              <w:ind w:left="0" w:firstLine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You’ve been tasked with building a new energy resource! </w:t>
            </w:r>
          </w:p>
          <w:p w:rsidR="00000000" w:rsidDel="00000000" w:rsidP="00000000" w:rsidRDefault="00000000" w:rsidRPr="00000000" w14:paraId="00000136">
            <w:pPr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will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6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Design a new energy resource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6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Obtain peer feedback 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6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Share resource with your classmates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6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Submit to the BreakFree contest!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Independent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364152"/>
                <w:sz w:val="22"/>
                <w:szCs w:val="22"/>
                <w:highlight w:val="white"/>
                <w:rtl w:val="0"/>
              </w:rPr>
              <w:t xml:space="preserve">Students will design and build a new renewable energy resource 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7"/>
              </w:numPr>
              <w:spacing w:line="300" w:lineRule="auto"/>
              <w:ind w:left="270"/>
              <w:rPr>
                <w:rFonts w:ascii="Roboto" w:cs="Roboto" w:eastAsia="Roboto" w:hAnsi="Roboto"/>
                <w:color w:val="36415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64152"/>
                <w:sz w:val="22"/>
                <w:szCs w:val="22"/>
                <w:highlight w:val="white"/>
                <w:rtl w:val="0"/>
              </w:rPr>
              <w:t xml:space="preserve">Students will pair up and offer feedback to each other based on the “like, wish, wonder” protocol outlined in the slides and in the student handout.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300" w:lineRule="auto"/>
              <w:rPr>
                <w:rFonts w:ascii="Arial" w:cs="Arial" w:eastAsia="Arial" w:hAnsi="Arial"/>
                <w:color w:val="2200cc"/>
                <w:sz w:val="22"/>
                <w:szCs w:val="22"/>
                <w:u w:val="single"/>
              </w:rPr>
            </w:pPr>
            <w:hyperlink r:id="rId2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Lesson Handout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11"/>
              </w:numPr>
              <w:spacing w:line="300" w:lineRule="auto"/>
              <w:ind w:left="36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Ask students to complete Daily learning log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11"/>
              </w:numPr>
              <w:spacing w:line="300" w:lineRule="auto"/>
              <w:ind w:left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Complete Exit Ticket by submitting student work to the BreakFree contest.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hyperlink r:id="rId2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2"/>
                  <w:szCs w:val="22"/>
                  <w:u w:val="single"/>
                  <w:rtl w:val="0"/>
                </w:rPr>
                <w:t xml:space="preserve">Daily Learning Log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300" w:lineRule="auto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Differentiation Considerations: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Group seating 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Popcorn reading (can assign students parts of the reading and allow for review before reading out loud)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2"/>
              </w:numPr>
              <w:spacing w:line="300" w:lineRule="auto"/>
              <w:ind w:left="720" w:hanging="360"/>
              <w:rPr>
                <w:rFonts w:ascii="Roboto" w:cs="Roboto" w:eastAsia="Roboto" w:hAnsi="Roboto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2"/>
                <w:szCs w:val="22"/>
                <w:rtl w:val="0"/>
              </w:rPr>
              <w:t xml:space="preserve">Students or groups can have extra teacher-support where needed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300" w:lineRule="auto"/>
              <w:ind w:left="120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Standard(s):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300" w:lineRule="auto"/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2"/>
                <w:szCs w:val="22"/>
                <w:rtl w:val="0"/>
              </w:rPr>
              <w:t xml:space="preserve">Common Core Standards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hyperlink r:id="rId29">
              <w:r w:rsidDel="00000000" w:rsidR="00000000" w:rsidRPr="00000000">
                <w:rPr>
                  <w:rFonts w:ascii="Roboto" w:cs="Roboto" w:eastAsia="Roboto" w:hAnsi="Roboto"/>
                  <w:b w:val="1"/>
                  <w:color w:val="373737"/>
                  <w:sz w:val="22"/>
                  <w:szCs w:val="22"/>
                  <w:rtl w:val="0"/>
                </w:rPr>
                <w:t xml:space="preserve">CCSS.ELA-LITERACY.W.6-12.10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202020"/>
                <w:sz w:val="22"/>
                <w:szCs w:val="22"/>
                <w:rtl w:val="0"/>
              </w:rPr>
              <w:t xml:space="preserve"> Write routinely over extended time frames (time for research, reflection, and revision) and shorter time frames (a single sitting or a day or two) for a range of discipline-specific tasks, purposes, and audiences.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0202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73737"/>
                <w:sz w:val="22"/>
                <w:szCs w:val="22"/>
                <w:rtl w:val="0"/>
              </w:rPr>
              <w:t xml:space="preserve">CCSS.ELA-LITERACY.SL.6-12.1 </w:t>
            </w:r>
            <w:r w:rsidDel="00000000" w:rsidR="00000000" w:rsidRPr="00000000">
              <w:rPr>
                <w:rFonts w:ascii="Roboto" w:cs="Roboto" w:eastAsia="Roboto" w:hAnsi="Roboto"/>
                <w:color w:val="373737"/>
                <w:sz w:val="22"/>
                <w:szCs w:val="22"/>
                <w:rtl w:val="0"/>
              </w:rPr>
              <w:t xml:space="preserve">Engage effectively in a range of collaborative discussions (one-on-one, in groups, and teacher-led) with diverse partners on grade 6-12 topics, texts, and issues, building on others' ideas and expressing their own clearly.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ind w:right="140"/>
        <w:rPr>
          <w:rFonts w:ascii="Roboto" w:cs="Roboto" w:eastAsia="Roboto" w:hAnsi="Roboto"/>
          <w:b w:val="1"/>
        </w:rPr>
        <w:sectPr>
          <w:headerReference r:id="rId30" w:type="default"/>
          <w:type w:val="nextPage"/>
          <w:pgSz w:h="15840" w:w="12240" w:orient="portrait"/>
          <w:pgMar w:bottom="161" w:top="724" w:left="640" w:right="520" w:header="27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  <w:sectPr>
          <w:headerReference r:id="rId31" w:type="default"/>
          <w:type w:val="nextPage"/>
          <w:pgSz w:h="15840" w:w="12240" w:orient="portrait"/>
          <w:pgMar w:bottom="161" w:top="724" w:left="640" w:right="520" w:header="27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sectPr>
      <w:headerReference r:id="rId32" w:type="default"/>
      <w:type w:val="nextPage"/>
      <w:pgSz w:h="15840" w:w="12240" w:orient="portrait"/>
      <w:pgMar w:bottom="161" w:top="724" w:left="640" w:right="520" w:header="27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pageBreakBefore w:val="0"/>
      <w:jc w:val="left"/>
      <w:rPr>
        <w:rFonts w:ascii="Roboto" w:cs="Roboto" w:eastAsia="Roboto" w:hAnsi="Robot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711751" cy="509588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1751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B">
    <w:pPr>
      <w:pageBreakBefore w:val="0"/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5-Lesson Unit</w:t>
    </w:r>
  </w:p>
  <w:p w:rsidR="00000000" w:rsidDel="00000000" w:rsidP="00000000" w:rsidRDefault="00000000" w:rsidRPr="00000000" w14:paraId="0000015C">
    <w:pPr>
      <w:pageBreakBefore w:val="0"/>
      <w:spacing w:line="235" w:lineRule="auto"/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Lesson 1 Page </w:t>
    </w:r>
    <w:r w:rsidDel="00000000" w:rsidR="00000000" w:rsidRPr="00000000">
      <w:rPr>
        <w:rFonts w:ascii="Roboto" w:cs="Roboto" w:eastAsia="Roboto" w:hAnsi="Roboto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pageBreakBefore w:val="0"/>
      <w:spacing w:line="235" w:lineRule="auto"/>
      <w:ind w:right="1280"/>
      <w:jc w:val="left"/>
      <w:rPr>
        <w:rFonts w:ascii="Roboto" w:cs="Roboto" w:eastAsia="Roboto" w:hAnsi="Roboto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pageBreakBefore w:val="0"/>
      <w:jc w:val="right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711751" cy="50958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1751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0">
    <w:pPr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5-Lesson Unit</w:t>
    </w:r>
  </w:p>
  <w:p w:rsidR="00000000" w:rsidDel="00000000" w:rsidP="00000000" w:rsidRDefault="00000000" w:rsidRPr="00000000" w14:paraId="00000161">
    <w:pPr>
      <w:spacing w:line="235" w:lineRule="auto"/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Lesson 2 Page </w:t>
    </w:r>
    <w:r w:rsidDel="00000000" w:rsidR="00000000" w:rsidRPr="00000000">
      <w:rPr>
        <w:rFonts w:ascii="Roboto" w:cs="Roboto" w:eastAsia="Roboto" w:hAnsi="Roboto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711751" cy="509588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1751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4">
    <w:pPr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5-Lesson Unit</w:t>
    </w:r>
  </w:p>
  <w:p w:rsidR="00000000" w:rsidDel="00000000" w:rsidP="00000000" w:rsidRDefault="00000000" w:rsidRPr="00000000" w14:paraId="00000165">
    <w:pPr>
      <w:spacing w:line="235" w:lineRule="auto"/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Lesson 3 Page </w:t>
    </w:r>
    <w:r w:rsidDel="00000000" w:rsidR="00000000" w:rsidRPr="00000000">
      <w:rPr>
        <w:rFonts w:ascii="Roboto" w:cs="Roboto" w:eastAsia="Roboto" w:hAnsi="Roboto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spacing w:line="235" w:lineRule="auto"/>
      <w:ind w:right="1280"/>
      <w:rPr>
        <w:rFonts w:ascii="Roboto" w:cs="Roboto" w:eastAsia="Roboto" w:hAnsi="Roboto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7">
    <w:pPr>
      <w:jc w:val="right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711751" cy="50958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1751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A">
    <w:pPr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5-Lesson Unit</w:t>
    </w:r>
  </w:p>
  <w:p w:rsidR="00000000" w:rsidDel="00000000" w:rsidP="00000000" w:rsidRDefault="00000000" w:rsidRPr="00000000" w14:paraId="0000016B">
    <w:pPr>
      <w:spacing w:line="235" w:lineRule="auto"/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Lesson 4 Page </w:t>
    </w:r>
    <w:r w:rsidDel="00000000" w:rsidR="00000000" w:rsidRPr="00000000">
      <w:rPr>
        <w:rFonts w:ascii="Roboto" w:cs="Roboto" w:eastAsia="Roboto" w:hAnsi="Roboto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C">
    <w:pPr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711751" cy="5095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1751" cy="509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E">
    <w:pPr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5-Lesson Unit</w:t>
    </w:r>
  </w:p>
  <w:p w:rsidR="00000000" w:rsidDel="00000000" w:rsidP="00000000" w:rsidRDefault="00000000" w:rsidRPr="00000000" w14:paraId="0000016F">
    <w:pPr>
      <w:spacing w:line="235" w:lineRule="auto"/>
      <w:ind w:right="1280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Lesson 5 Page </w:t>
    </w:r>
    <w:r w:rsidDel="00000000" w:rsidR="00000000" w:rsidRPr="00000000">
      <w:rPr>
        <w:rFonts w:ascii="Roboto" w:cs="Roboto" w:eastAsia="Roboto" w:hAnsi="Roboto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0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1">
    <w:pPr>
      <w:rPr/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2">
    <w:pPr>
      <w:ind w:right="140"/>
      <w:rPr>
        <w:rFonts w:ascii="Roboto" w:cs="Roboto" w:eastAsia="Roboto" w:hAnsi="Roboto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ind w:right="140"/>
      <w:rPr>
        <w:rFonts w:ascii="Roboto" w:cs="Roboto" w:eastAsia="Roboto" w:hAnsi="Roboto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spacing w:line="235" w:lineRule="auto"/>
      <w:ind w:right="1280"/>
      <w:jc w:val="left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117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ind w:right="140"/>
      <w:jc w:val="center"/>
    </w:pPr>
    <w:rPr>
      <w:rFonts w:ascii="Roboto" w:cs="Roboto" w:eastAsia="Roboto" w:hAnsi="Roboto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8lo68LwqUIpnrJifKUQyLtSErpsQVWbg1017wHtB4Yo/edit?usp=sharing" TargetMode="External"/><Relationship Id="rId22" Type="http://schemas.openxmlformats.org/officeDocument/2006/relationships/hyperlink" Target="https://docs.google.com/document/d/18lo68LwqUIpnrJifKUQyLtSErpsQVWbg1017wHtB4Yo/edit?usp=sharing" TargetMode="External"/><Relationship Id="rId21" Type="http://schemas.openxmlformats.org/officeDocument/2006/relationships/hyperlink" Target="https://www.teachengineering.org/activities/view/cla_activity1_renewable" TargetMode="External"/><Relationship Id="rId24" Type="http://schemas.openxmlformats.org/officeDocument/2006/relationships/hyperlink" Target="https://www.thecorestandards.org/ELA-Literacy/W/6/10/" TargetMode="External"/><Relationship Id="rId23" Type="http://schemas.openxmlformats.org/officeDocument/2006/relationships/hyperlink" Target="https://drive.google.com/file/d/1aq72zb87RPtjOa5yCj2MxxL3HlMmn43u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corestandards.org/ELA-Literacy/W/6/10/" TargetMode="External"/><Relationship Id="rId26" Type="http://schemas.openxmlformats.org/officeDocument/2006/relationships/hyperlink" Target="https://docs.google.com/document/d/18lo68LwqUIpnrJifKUQyLtSErpsQVWbg1017wHtB4Yo/edit?usp=sharing" TargetMode="External"/><Relationship Id="rId25" Type="http://schemas.openxmlformats.org/officeDocument/2006/relationships/header" Target="header4.xml"/><Relationship Id="rId28" Type="http://schemas.openxmlformats.org/officeDocument/2006/relationships/hyperlink" Target="https://drive.google.com/file/d/1aq72zb87RPtjOa5yCj2MxxL3HlMmn43u/view?usp=sharing" TargetMode="External"/><Relationship Id="rId27" Type="http://schemas.openxmlformats.org/officeDocument/2006/relationships/hyperlink" Target="https://docs.google.com/document/d/18lo68LwqUIpnrJifKUQyLtSErpsQVWbg1017wHtB4Yo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LgwyzIrSQY_rN1m1oPCr_IXG6KBVmLPzZq2IZMn-QOM/edit?usp=sharing" TargetMode="External"/><Relationship Id="rId29" Type="http://schemas.openxmlformats.org/officeDocument/2006/relationships/hyperlink" Target="https://www.thecorestandards.org/ELA-Literacy/W/6/10/" TargetMode="External"/><Relationship Id="rId7" Type="http://schemas.openxmlformats.org/officeDocument/2006/relationships/hyperlink" Target="https://docs.google.com/document/d/18lo68LwqUIpnrJifKUQyLtSErpsQVWbg1017wHtB4Yo/edit?usp=sharing" TargetMode="External"/><Relationship Id="rId8" Type="http://schemas.openxmlformats.org/officeDocument/2006/relationships/hyperlink" Target="https://drive.google.com/file/d/1aq72zb87RPtjOa5yCj2MxxL3HlMmn43u/view?usp=sharing" TargetMode="External"/><Relationship Id="rId31" Type="http://schemas.openxmlformats.org/officeDocument/2006/relationships/header" Target="header6.xml"/><Relationship Id="rId30" Type="http://schemas.openxmlformats.org/officeDocument/2006/relationships/header" Target="header5.xml"/><Relationship Id="rId11" Type="http://schemas.openxmlformats.org/officeDocument/2006/relationships/hyperlink" Target="https://docs.google.com/document/d/18lo68LwqUIpnrJifKUQyLtSErpsQVWbg1017wHtB4Yo/edit?usp=sharing" TargetMode="External"/><Relationship Id="rId10" Type="http://schemas.openxmlformats.org/officeDocument/2006/relationships/header" Target="header1.xml"/><Relationship Id="rId32" Type="http://schemas.openxmlformats.org/officeDocument/2006/relationships/header" Target="header7.xml"/><Relationship Id="rId13" Type="http://schemas.openxmlformats.org/officeDocument/2006/relationships/hyperlink" Target="https://drive.google.com/file/d/1aq72zb87RPtjOa5yCj2MxxL3HlMmn43u/view?usp=sharing" TargetMode="External"/><Relationship Id="rId12" Type="http://schemas.openxmlformats.org/officeDocument/2006/relationships/hyperlink" Target="https://docs.google.com/document/d/18lo68LwqUIpnrJifKUQyLtSErpsQVWbg1017wHtB4Yo/edit?usp=sharing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www.thecorestandards.org/ELA-Literacy/W/6/10/" TargetMode="External"/><Relationship Id="rId17" Type="http://schemas.openxmlformats.org/officeDocument/2006/relationships/hyperlink" Target="https://drive.google.com/file/d/1aq72zb87RPtjOa5yCj2MxxL3HlMmn43u/view?usp=sharing" TargetMode="External"/><Relationship Id="rId16" Type="http://schemas.openxmlformats.org/officeDocument/2006/relationships/hyperlink" Target="https://docs.google.com/document/d/18lo68LwqUIpnrJifKUQyLtSErpsQVWbg1017wHtB4Yo/edit?usp=sharing" TargetMode="External"/><Relationship Id="rId19" Type="http://schemas.openxmlformats.org/officeDocument/2006/relationships/header" Target="header3.xml"/><Relationship Id="rId18" Type="http://schemas.openxmlformats.org/officeDocument/2006/relationships/hyperlink" Target="https://www.thecorestandards.org/ELA-Literacy/W/6/1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